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563" w:rsidRPr="00660563" w:rsidRDefault="00660563" w:rsidP="005C44DA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0563">
        <w:rPr>
          <w:rFonts w:ascii="Times New Roman" w:hAnsi="Times New Roman" w:cs="Times New Roman"/>
          <w:b/>
          <w:sz w:val="28"/>
          <w:szCs w:val="28"/>
        </w:rPr>
        <w:t>Игры будущего</w:t>
      </w:r>
    </w:p>
    <w:p w:rsidR="005C44DA" w:rsidRPr="005C44DA" w:rsidRDefault="005C44DA" w:rsidP="005C44D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DA">
        <w:rPr>
          <w:rFonts w:ascii="Times New Roman" w:hAnsi="Times New Roman" w:cs="Times New Roman"/>
          <w:sz w:val="28"/>
          <w:szCs w:val="28"/>
        </w:rPr>
        <w:t>Церемония открытия первых в истории Игр будущего состоялась в Международном выставочном центре «Казань Экспо». В ней принимают участие восемь официальных делегаций. Также церемонию посетили пять глав государств, вице-президент Зимбабве, вице-спикер парламента КНР и другие высокопоставленные представители разных стран.</w:t>
      </w:r>
    </w:p>
    <w:p w:rsidR="005C44DA" w:rsidRPr="005C44DA" w:rsidRDefault="005C44DA" w:rsidP="005C44D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DA">
        <w:rPr>
          <w:rFonts w:ascii="Times New Roman" w:hAnsi="Times New Roman" w:cs="Times New Roman"/>
          <w:sz w:val="28"/>
          <w:szCs w:val="28"/>
        </w:rPr>
        <w:t xml:space="preserve">Игры будущего продлятся до 3 марта 2024 года, их принимают Казань, </w:t>
      </w:r>
      <w:proofErr w:type="spellStart"/>
      <w:r w:rsidRPr="005C44DA">
        <w:rPr>
          <w:rFonts w:ascii="Times New Roman" w:hAnsi="Times New Roman" w:cs="Times New Roman"/>
          <w:sz w:val="28"/>
          <w:szCs w:val="28"/>
        </w:rPr>
        <w:t>Иннополис</w:t>
      </w:r>
      <w:proofErr w:type="spellEnd"/>
      <w:r w:rsidRPr="005C44DA">
        <w:rPr>
          <w:rFonts w:ascii="Times New Roman" w:hAnsi="Times New Roman" w:cs="Times New Roman"/>
          <w:sz w:val="28"/>
          <w:szCs w:val="28"/>
        </w:rPr>
        <w:t xml:space="preserve"> и Сочи. В соревнованиях примут участие более 2 тыс. спортсменов более чем из 100 стран в 21 инновационной дисциплине.</w:t>
      </w:r>
    </w:p>
    <w:p w:rsidR="005C44DA" w:rsidRPr="005C44DA" w:rsidRDefault="005C44DA" w:rsidP="005C44D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DA">
        <w:rPr>
          <w:rFonts w:ascii="Times New Roman" w:hAnsi="Times New Roman" w:cs="Times New Roman"/>
          <w:sz w:val="28"/>
          <w:szCs w:val="28"/>
        </w:rPr>
        <w:t>Дисциплины разделены на пять кластеров, которые назвали «вызовами»: «Спорт», «Стратегия», «Скорость», «Тактика» и «Технологии».</w:t>
      </w:r>
    </w:p>
    <w:p w:rsidR="00477DE8" w:rsidRPr="0076339B" w:rsidRDefault="005C44DA" w:rsidP="005C44D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DA">
        <w:rPr>
          <w:rFonts w:ascii="Times New Roman" w:hAnsi="Times New Roman" w:cs="Times New Roman"/>
          <w:sz w:val="28"/>
          <w:szCs w:val="28"/>
        </w:rPr>
        <w:t>Формат соревнований подразумевает использование последних разработок в области киберспорта, робототехники, дополненной и виртуальной реальности, информационных технологий и искусственного интеллекта.</w:t>
      </w:r>
    </w:p>
    <w:p w:rsidR="0076339B" w:rsidRPr="0076339B" w:rsidRDefault="0076339B" w:rsidP="005C44D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300.05pt">
            <v:imagedata r:id="rId5" o:title="PHOTO-2024-02-26-15-05-56"/>
          </v:shape>
        </w:pict>
      </w:r>
    </w:p>
    <w:sectPr w:rsidR="0076339B" w:rsidRPr="00763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B40"/>
    <w:rsid w:val="000B3BCC"/>
    <w:rsid w:val="00477DE8"/>
    <w:rsid w:val="005C44DA"/>
    <w:rsid w:val="00660563"/>
    <w:rsid w:val="0076339B"/>
    <w:rsid w:val="00BC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App Store</cp:lastModifiedBy>
  <cp:revision>6</cp:revision>
  <dcterms:created xsi:type="dcterms:W3CDTF">2024-02-26T09:19:00Z</dcterms:created>
  <dcterms:modified xsi:type="dcterms:W3CDTF">2024-02-26T12:40:00Z</dcterms:modified>
</cp:coreProperties>
</file>