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-186689</wp:posOffset>
            </wp:positionV>
            <wp:extent cx="990600" cy="920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-313689</wp:posOffset>
            </wp:positionV>
            <wp:extent cx="1162050" cy="11684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9B2D6C" w:rsidP="00B301F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 «Ты в игре» дает импульс развитию массового спорта в России</w:t>
      </w:r>
    </w:p>
    <w:p w:rsidR="00A90766" w:rsidRPr="00A90766" w:rsidRDefault="00A90766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Открыт прием заявок для участия в четвертом сезоне Всероссийского конкурса спортивных проектов «Ты в игре». </w:t>
      </w: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в каждой из основных номинаций конкурса получат 300 000 рублей на развитие своих проектов. А лучший проект сезона – гран-при размером 1 000 000 рублей. </w:t>
      </w: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Поддержка спортивных проектов, направленных на увеличение занимающихся спортом жителей страны, - одна из приоритетных задач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федерального проекта «Спорт - норма жизни» национального проекта «Демография»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реализуемого по решению Президента России Владимира Путина.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«Ты в игре»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находит и отмечает яркие и полезные спортивные инициативы, которые помогают вовлекать россиян в активный и здоровый образ жизни. Благодаря участию в конкурсе авторы-энтузиасты могут заявить о себе на всю страну, найти поддержку у партнеров и спонсоров, повысить собственные компетенции и улучшить бизнес-процессы внутри проектов. </w:t>
      </w:r>
    </w:p>
    <w:p w:rsidR="00A90766" w:rsidRDefault="00A90766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90766" w:rsidRPr="00A90766" w:rsidRDefault="00A90766" w:rsidP="00CA7E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76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907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три года проведения конкурса в нем приняло участие более 11 тысяч проектов со всей России. В четвертом сезоне «Ты в игре» мы решили выделить в отдельные категории проекты, развивающие корпоративный спорт и спортивный туризм, добавив к основным номинациям конкурса две новые партнерские. Интерес к здоровому образу жизни стал популярным трендом в нашей стране в последние годы. Мы приветствуем желание людей уделять внимание не только своему здоровью, но и вовлекать в активный образ жизни окружающих»,</w:t>
      </w:r>
      <w:r w:rsidRPr="00A90766">
        <w:rPr>
          <w:rFonts w:ascii="Times New Roman" w:eastAsia="Times New Roman" w:hAnsi="Times New Roman" w:cs="Times New Roman"/>
          <w:sz w:val="24"/>
          <w:szCs w:val="24"/>
        </w:rPr>
        <w:t xml:space="preserve"> - отмечает Заместитель председателя правительства России </w:t>
      </w:r>
      <w:r w:rsidRPr="00A90766">
        <w:rPr>
          <w:rFonts w:ascii="Times New Roman" w:eastAsia="Times New Roman" w:hAnsi="Times New Roman" w:cs="Times New Roman"/>
          <w:b/>
          <w:bCs/>
          <w:sz w:val="24"/>
          <w:szCs w:val="24"/>
        </w:rPr>
        <w:t>Дмитрий Чернышенко</w:t>
      </w:r>
      <w:r w:rsidRPr="00A907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Авторы 250 лучших заявок получат доступ к образовательному акселератору, который поможет им прокачать навыки в спортивном менеджменте и усилить свои компетенции. Для 25 проектов, прошедших в финал, предусмотрена образовательная программа по оформлению презентаций и публичным выступлениям. </w:t>
      </w:r>
    </w:p>
    <w:p w:rsidR="00FE5A34" w:rsidRDefault="009B2D6C" w:rsidP="00CA7EF7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«Конкурс «Ты в игре» за три года реализации вышел за рамки обычного проекта, он привлекает все больше активных участников, дает им возможность не просто реализовать инициативы, но также масштабировать свои работы и получать профильные знания, узнавать опыт экспертов. Важной частью конкурса является формирование сообщества единомышленников, возможность развить свои компетенции и заявить о своем проекте на всю страну»,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 министр спорта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Матыцин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конкурса 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 все желающие граждане Российской Федерации, достигшие 18 лет и постоянно проживающие на территории РФ, российские юридические лица и индивидуальные предприниматели, реализующие спортивные проекты, в том числе семейные с участием детей до 18 лет.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конкурс могут быть представлены проекты, которые функционируют в настоящее время и могут быть реализованы как в офлайн, так и онлайн форматах. В проект должны быть вовлечены не менее пяти человек, а у участника должно быть желание и план по дальнейшему масштабированию проекта. Чтобы подать заявку, необходимо заполнить форму на сайте: </w:t>
      </w:r>
      <w:hyperlink r:id="rId12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тывигре</w:t>
        </w:r>
        <w:proofErr w:type="gram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.р</w:t>
        </w:r>
        <w:proofErr w:type="gram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Этапы конкурса</w:t>
      </w:r>
    </w:p>
    <w:p w:rsidR="00FE5A34" w:rsidRDefault="00FE5A34" w:rsidP="00CA7EF7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заявок: 21 ноября 2023 года – 11 февраля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заявок, определение и объявление полуфиналистов: 12 февраля – 11 марта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 14 – 28 марта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обновленных заявок, определение и объявление финалистов: 28 марта – 12 апреля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Обучение: 15 – 21 апреля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проектов, определение победителей: 22 – 26 апреля 2024 года</w:t>
      </w:r>
    </w:p>
    <w:p w:rsidR="00FE5A34" w:rsidRDefault="009B2D6C" w:rsidP="00CA7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right="-14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победителей: 30 апреля 2024 года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Экспертный совет и оценка проектов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проекты полуфиналистов и финалистов будут члены экспертного совета конкурса: руководители спортивной индустрии, российские спортсмены и общественные деятели. В их числе: министр спорта Российской Федерации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Матыцин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заместитель председателя правительства Калининградской области, министр спорта Калининградской области, пятикратная олимпийская чемпионка по синхронному плаванию, посол федерального проекта «Спорт — норма жизни»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Наталья Ищенко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секретарь Олимпийского комитета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Плитухин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секретарь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комитета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Андрей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Строкин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президент Федерации хоккея России, олимпийский чемпион, чемпион мира и Европы, лучший хоккеист ХХ века по версии ИИХФ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Владислав Третьяк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олимпийская чемпионка по конькобежному спорту, посол ГТО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Светлана Журова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олимпийский чемпион по лыжным гонкам, посол федерального проекта «Спорт — норма жизни»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Легков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управляющий партнер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Sport, HACTIVE, IRONSTAR и ROSA RUN, наставник коммерческих проектов в сфере спорта и здоровья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Владимир Волошин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вице-президент федерации триатлона России, основатель подразделения «Триатлон» сети клубов WORLD CLASS, официальный амбассадор IRONMAN RUSSIA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Виктория Шубина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генеральный директор Московского Марафона и Бегового Сообщества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Дмитрий Тарасов</w:t>
      </w:r>
      <w:r>
        <w:rPr>
          <w:rFonts w:ascii="Times New Roman" w:eastAsia="Times New Roman" w:hAnsi="Times New Roman" w:cs="Times New Roman"/>
          <w:sz w:val="24"/>
          <w:szCs w:val="24"/>
        </w:rPr>
        <w:t>; начальник главного штаба ВВПОД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олимпийский чемпион, чемпион мира и Европы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Никита Нагорный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председатель Ассоциации корпоративного спорта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Владислав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Клёцкин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член президиума Федерации спортивного туризма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Леонид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Постовский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председатель Комитета по развитию цифровых технологий в спорте и ЗОЖ Фонда развития цифровой экономики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Digital, директор АНО «Живу спортом», главный эксперт Института спортивного менеджмента и права ВШЭ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Андрей Сельский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президент Федерации адаптивного хоккея, победительница первого сезона конкурса «Ты в игре» с проектом «Детская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-хоккейная лига»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Анастасия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Барадачева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победитель второго сезона конкурса «Ты в игре» с проектом фестиваля детского дворового футбола «МЕТРОШКА»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Дмитрий Борщев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победитель третьего сезона Всероссийского конкурса спортивных проектов «Ты в игре», создатель проекта «Лучший урок физкультуры»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Елена Ветрова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номинации конкурса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«Точка старта» </w:t>
      </w:r>
      <w:r>
        <w:rPr>
          <w:rFonts w:ascii="Times New Roman" w:eastAsia="Times New Roman" w:hAnsi="Times New Roman" w:cs="Times New Roman"/>
          <w:sz w:val="24"/>
          <w:szCs w:val="24"/>
        </w:rPr>
        <w:t>— проекты местного, муниципального, регионального уровня, деятельность которых охватывает до 500 участников.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«Масштаб»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проекты федерального уровня, реализуемые в масштабах страны или деятельность которых охватывает более 500 участников. 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«Дети в спорте»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направления деятельности проектов: спортивная подготовка, создание инфраструктуры, образовательный процесс и организация специальных спортивных мероприятий для детей до 18 лет. 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«Трансформация в спорте»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направления деятельности проектов: программное обеспечение, приложения, агрегаторы и другие цифровые решения для организации спортивной подготовки, анализа тренировочного процесса, продвижения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спортивнои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культуры и вовлечения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людеи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образ жизни; инновационные изобретения и устройства для практического и массового применения в области спорта. 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«Безграничные возможности» </w:t>
      </w:r>
      <w:r>
        <w:rPr>
          <w:rFonts w:ascii="Times New Roman" w:eastAsia="Times New Roman" w:hAnsi="Times New Roman" w:cs="Times New Roman"/>
          <w:sz w:val="24"/>
          <w:szCs w:val="24"/>
        </w:rPr>
        <w:t>— проекты по формированию активного образа жизни, созданию доступной среды и инклюзивного просвещения в области спорта.</w:t>
      </w:r>
    </w:p>
    <w:p w:rsidR="00FE5A34" w:rsidRDefault="00FE5A34" w:rsidP="00CA7EF7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 от партнеров конкурса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«Корпоративный спорт»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специальная номинация для проектов и программ по привлечению работников к физической культуре и спорту. 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«Спортивный туризм» </w:t>
      </w:r>
      <w:r>
        <w:rPr>
          <w:rFonts w:ascii="Times New Roman" w:eastAsia="Times New Roman" w:hAnsi="Times New Roman" w:cs="Times New Roman"/>
          <w:sz w:val="24"/>
          <w:szCs w:val="24"/>
        </w:rPr>
        <w:t>— специальная номинация для проектов в сфере спортивного туризма.</w:t>
      </w:r>
    </w:p>
    <w:p w:rsidR="00FE5A34" w:rsidRDefault="009B2D6C" w:rsidP="00CA7EF7">
      <w:pPr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«Медиа»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специальная партнерская номинация для авторов, которые освещают спортивные события на собственных информационных ресурсах (подкасты, блоги, онлайн-издания, каналы,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паблики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аудиторией от 1000 пользователей).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АНО «Национальные приоритеты» при поддержке Министерства спорта Российской Федерации благодаря федеральному проекту «Спорт — норма жизни» национального проекта «Демография».</w:t>
      </w:r>
    </w:p>
    <w:p w:rsidR="00FE5A34" w:rsidRDefault="00FE5A34" w:rsidP="00CA7EF7">
      <w:pPr>
        <w:spacing w:after="0" w:line="240" w:lineRule="auto"/>
        <w:ind w:left="720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D6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Подробная информация о четвертом сезоне «Ты в игре» публикуется на официальном сайте конкурса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тывигре.рф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5A34" w:rsidRDefault="00FE5A34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B4C" w:rsidRDefault="009B2B4C" w:rsidP="00CA7EF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B4C" w:rsidRDefault="009B2B4C" w:rsidP="009B2B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A34" w:rsidRDefault="009B2B4C" w:rsidP="009B2B4C">
      <w:pPr>
        <w:tabs>
          <w:tab w:val="left" w:pos="19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2B4C" w:rsidRDefault="009B2B4C" w:rsidP="009B2B4C">
      <w:pPr>
        <w:tabs>
          <w:tab w:val="left" w:pos="1972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:rsidR="009B2B4C" w:rsidRPr="009B2B4C" w:rsidRDefault="009B2B4C" w:rsidP="009B2B4C">
      <w:pPr>
        <w:tabs>
          <w:tab w:val="left" w:pos="197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71.15pt">
            <v:imagedata r:id="rId14" o:title="PHOTO-2023-11-22-12-00-15"/>
          </v:shape>
        </w:pict>
      </w:r>
    </w:p>
    <w:sectPr w:rsidR="009B2B4C" w:rsidRPr="009B2B4C">
      <w:headerReference w:type="default" r:id="rId15"/>
      <w:footerReference w:type="default" r:id="rId16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BD" w:rsidRDefault="005129BD">
      <w:pPr>
        <w:spacing w:after="0" w:line="240" w:lineRule="auto"/>
      </w:pPr>
      <w:r>
        <w:separator/>
      </w:r>
    </w:p>
  </w:endnote>
  <w:endnote w:type="continuationSeparator" w:id="0">
    <w:p w:rsidR="005129BD" w:rsidRDefault="0051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34" w:rsidRDefault="009B2D6C">
    <w:pPr>
      <w:jc w:val="right"/>
    </w:pPr>
    <w:r>
      <w:fldChar w:fldCharType="begin"/>
    </w:r>
    <w:r>
      <w:instrText>PAGE</w:instrText>
    </w:r>
    <w:r>
      <w:fldChar w:fldCharType="separate"/>
    </w:r>
    <w:r w:rsidR="009B2B4C">
      <w:rPr>
        <w:noProof/>
      </w:rPr>
      <w:t>3</w:t>
    </w:r>
    <w:r>
      <w:fldChar w:fldCharType="end"/>
    </w:r>
  </w:p>
  <w:p w:rsidR="00FE5A34" w:rsidRDefault="00FE5A34"/>
  <w:p w:rsidR="00FE5A34" w:rsidRDefault="00FE5A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BD" w:rsidRDefault="005129BD">
      <w:pPr>
        <w:spacing w:after="0" w:line="240" w:lineRule="auto"/>
      </w:pPr>
      <w:r>
        <w:separator/>
      </w:r>
    </w:p>
  </w:footnote>
  <w:footnote w:type="continuationSeparator" w:id="0">
    <w:p w:rsidR="005129BD" w:rsidRDefault="0051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34" w:rsidRDefault="009B2D6C">
    <w:pPr>
      <w:jc w:val="center"/>
    </w:pPr>
    <w:r>
      <w:fldChar w:fldCharType="begin"/>
    </w:r>
    <w:r>
      <w:instrText>PAGE</w:instrText>
    </w:r>
    <w:r>
      <w:fldChar w:fldCharType="separate"/>
    </w:r>
    <w:r w:rsidR="009B2B4C">
      <w:rPr>
        <w:noProof/>
      </w:rPr>
      <w:t>3</w:t>
    </w:r>
    <w:r>
      <w:fldChar w:fldCharType="end"/>
    </w:r>
  </w:p>
  <w:p w:rsidR="00FE5A34" w:rsidRDefault="00FE5A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E5A34" w:rsidRDefault="00FE5A34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7783"/>
    <w:multiLevelType w:val="multilevel"/>
    <w:tmpl w:val="69F0738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486B25"/>
    <w:multiLevelType w:val="multilevel"/>
    <w:tmpl w:val="8D50B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34"/>
    <w:rsid w:val="001A14E0"/>
    <w:rsid w:val="002760D4"/>
    <w:rsid w:val="005128F0"/>
    <w:rsid w:val="005129BD"/>
    <w:rsid w:val="009370F4"/>
    <w:rsid w:val="009B2B4C"/>
    <w:rsid w:val="009B2D6C"/>
    <w:rsid w:val="00A90766"/>
    <w:rsid w:val="00B301F6"/>
    <w:rsid w:val="00CA7EF7"/>
    <w:rsid w:val="00EA6C02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yvigre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b1acgk5bi7d.xn--p1a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dpl7mLrcxWKnEFHlwiBDomZqw==">CgMxLjAyCGguZ2pkZ3hzMgppZC4xZm9iOXRlMgloLjMwajB6bGw4AHIhMURsUmEyN2p0d0t0VElCR01MbWp1UlFLSTItMzhyR0Ux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 Store</cp:lastModifiedBy>
  <cp:revision>4</cp:revision>
  <dcterms:created xsi:type="dcterms:W3CDTF">2023-11-22T08:06:00Z</dcterms:created>
  <dcterms:modified xsi:type="dcterms:W3CDTF">2023-11-18T00:12:00Z</dcterms:modified>
</cp:coreProperties>
</file>